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8CA9D" w14:textId="47ABBA6A" w:rsidR="00217569" w:rsidRDefault="00BB73C1">
      <w:r>
        <w:rPr>
          <w:noProof/>
          <w:sz w:val="24"/>
          <w:szCs w:val="24"/>
        </w:rPr>
        <w:drawing>
          <wp:anchor distT="36576" distB="36576" distL="36576" distR="36576" simplePos="0" relativeHeight="251688960" behindDoc="0" locked="0" layoutInCell="1" allowOverlap="1" wp14:anchorId="3ED544FB" wp14:editId="6C0795C0">
            <wp:simplePos x="0" y="0"/>
            <wp:positionH relativeFrom="column">
              <wp:posOffset>2647950</wp:posOffset>
            </wp:positionH>
            <wp:positionV relativeFrom="paragraph">
              <wp:posOffset>-342900</wp:posOffset>
            </wp:positionV>
            <wp:extent cx="1080135" cy="942975"/>
            <wp:effectExtent l="0" t="0" r="5715" b="9525"/>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0449" cy="94324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9B1B2B0" w14:textId="77777777" w:rsidR="00217569" w:rsidRDefault="00217569"/>
    <w:p w14:paraId="3120F8FC" w14:textId="77777777" w:rsidR="00BB73C1" w:rsidRDefault="00BB73C1"/>
    <w:p w14:paraId="58FC9684" w14:textId="77777777" w:rsidR="00BB73C1" w:rsidRDefault="00BB73C1"/>
    <w:p w14:paraId="10B3A3A8" w14:textId="77777777" w:rsidR="00BB73C1" w:rsidRPr="00526329" w:rsidRDefault="00BB73C1">
      <w:pPr>
        <w:rPr>
          <w:b/>
          <w:bCs/>
          <w:caps/>
        </w:rPr>
      </w:pPr>
    </w:p>
    <w:p w14:paraId="569A0B11" w14:textId="58BF005E" w:rsidR="00217569" w:rsidRPr="00526329" w:rsidRDefault="00526329" w:rsidP="00217569">
      <w:pPr>
        <w:jc w:val="center"/>
        <w:rPr>
          <w:b/>
          <w:bCs/>
          <w:caps/>
        </w:rPr>
      </w:pPr>
      <w:r w:rsidRPr="00526329">
        <w:rPr>
          <w:b/>
          <w:bCs/>
          <w:caps/>
        </w:rPr>
        <w:t xml:space="preserve">Holiday house </w:t>
      </w:r>
      <w:r>
        <w:rPr>
          <w:b/>
          <w:bCs/>
          <w:caps/>
        </w:rPr>
        <w:t xml:space="preserve">APPLICATION </w:t>
      </w:r>
      <w:r w:rsidRPr="00526329">
        <w:rPr>
          <w:b/>
          <w:bCs/>
          <w:caps/>
        </w:rPr>
        <w:t xml:space="preserve">checklist </w:t>
      </w:r>
    </w:p>
    <w:p w14:paraId="14D6F7FA" w14:textId="77777777" w:rsidR="00871046" w:rsidRDefault="00871046" w:rsidP="00342BBE">
      <w:pPr>
        <w:rPr>
          <w:rFonts w:ascii="Arial" w:hAnsi="Arial" w:cs="Arial"/>
        </w:rPr>
      </w:pPr>
    </w:p>
    <w:tbl>
      <w:tblPr>
        <w:tblStyle w:val="TableGrid"/>
        <w:tblW w:w="0" w:type="auto"/>
        <w:tblLook w:val="04A0" w:firstRow="1" w:lastRow="0" w:firstColumn="1" w:lastColumn="0" w:noHBand="0" w:noVBand="1"/>
      </w:tblPr>
      <w:tblGrid>
        <w:gridCol w:w="1219"/>
        <w:gridCol w:w="7797"/>
      </w:tblGrid>
      <w:tr w:rsidR="00871046" w14:paraId="5DDBE272" w14:textId="77777777" w:rsidTr="009957BD">
        <w:tc>
          <w:tcPr>
            <w:tcW w:w="1219" w:type="dxa"/>
            <w:shd w:val="clear" w:color="auto" w:fill="F2F2F2" w:themeFill="background1" w:themeFillShade="F2"/>
          </w:tcPr>
          <w:p w14:paraId="1E5DC458" w14:textId="0E4235CB" w:rsidR="004043D9" w:rsidRPr="00302546" w:rsidRDefault="004043D9" w:rsidP="00342BBE">
            <w:pPr>
              <w:rPr>
                <w:rFonts w:ascii="Arial" w:hAnsi="Arial" w:cs="Arial"/>
                <w:b/>
              </w:rPr>
            </w:pPr>
            <w:r w:rsidRPr="00302546">
              <w:rPr>
                <w:rFonts w:ascii="Arial" w:hAnsi="Arial" w:cs="Arial"/>
                <w:b/>
              </w:rPr>
              <w:t>Applicant</w:t>
            </w:r>
          </w:p>
          <w:p w14:paraId="15F3DC75" w14:textId="77777777" w:rsidR="00871046" w:rsidRPr="00302546" w:rsidRDefault="00871046" w:rsidP="00342BBE">
            <w:pPr>
              <w:rPr>
                <w:rFonts w:ascii="Arial" w:hAnsi="Arial" w:cs="Arial"/>
                <w:b/>
              </w:rPr>
            </w:pPr>
            <w:r w:rsidRPr="00302546">
              <w:rPr>
                <w:rFonts w:ascii="Arial" w:hAnsi="Arial" w:cs="Arial"/>
                <w:b/>
              </w:rPr>
              <w:t>Checklist</w:t>
            </w:r>
          </w:p>
        </w:tc>
        <w:tc>
          <w:tcPr>
            <w:tcW w:w="7797" w:type="dxa"/>
            <w:shd w:val="clear" w:color="auto" w:fill="F2F2F2" w:themeFill="background1" w:themeFillShade="F2"/>
          </w:tcPr>
          <w:p w14:paraId="475D358B" w14:textId="77777777" w:rsidR="00871046" w:rsidRPr="00302546" w:rsidRDefault="00AD751E" w:rsidP="00AD751E">
            <w:pPr>
              <w:jc w:val="center"/>
              <w:rPr>
                <w:rFonts w:ascii="Arial" w:hAnsi="Arial" w:cs="Arial"/>
                <w:b/>
              </w:rPr>
            </w:pPr>
            <w:r w:rsidRPr="00302546">
              <w:rPr>
                <w:rFonts w:ascii="Arial" w:hAnsi="Arial" w:cs="Arial"/>
                <w:b/>
              </w:rPr>
              <w:t>Documents for Lodgement</w:t>
            </w:r>
          </w:p>
        </w:tc>
      </w:tr>
      <w:tr w:rsidR="00871046" w14:paraId="13103568" w14:textId="77777777" w:rsidTr="009957BD">
        <w:tc>
          <w:tcPr>
            <w:tcW w:w="1219" w:type="dxa"/>
          </w:tcPr>
          <w:p w14:paraId="578B1E28" w14:textId="77777777" w:rsidR="00871046" w:rsidRDefault="00871046" w:rsidP="00342BBE">
            <w:pPr>
              <w:rPr>
                <w:rFonts w:ascii="Arial" w:hAnsi="Arial" w:cs="Arial"/>
              </w:rPr>
            </w:pPr>
          </w:p>
        </w:tc>
        <w:tc>
          <w:tcPr>
            <w:tcW w:w="7797" w:type="dxa"/>
          </w:tcPr>
          <w:p w14:paraId="615A94A2" w14:textId="77777777" w:rsidR="00302546" w:rsidRDefault="00871046" w:rsidP="002B0B17">
            <w:pPr>
              <w:tabs>
                <w:tab w:val="left" w:pos="294"/>
              </w:tabs>
              <w:jc w:val="both"/>
              <w:rPr>
                <w:rFonts w:ascii="Arial" w:hAnsi="Arial" w:cs="Arial"/>
              </w:rPr>
            </w:pPr>
            <w:r>
              <w:rPr>
                <w:rFonts w:ascii="Arial" w:hAnsi="Arial" w:cs="Arial"/>
              </w:rPr>
              <w:t>1.</w:t>
            </w:r>
            <w:r>
              <w:rPr>
                <w:rFonts w:ascii="Arial" w:hAnsi="Arial" w:cs="Arial"/>
              </w:rPr>
              <w:tab/>
              <w:t xml:space="preserve">A planning application form </w:t>
            </w:r>
            <w:r w:rsidR="00AD751E">
              <w:rPr>
                <w:rFonts w:ascii="Arial" w:hAnsi="Arial" w:cs="Arial"/>
              </w:rPr>
              <w:t>s</w:t>
            </w:r>
            <w:r w:rsidR="00BD15DE">
              <w:rPr>
                <w:rFonts w:ascii="Arial" w:hAnsi="Arial" w:cs="Arial"/>
              </w:rPr>
              <w:t xml:space="preserve">igned by the owner of the land – </w:t>
            </w:r>
          </w:p>
          <w:p w14:paraId="0F10D035" w14:textId="3A9A345D" w:rsidR="00871046" w:rsidRDefault="00302546" w:rsidP="002B0B17">
            <w:pPr>
              <w:tabs>
                <w:tab w:val="left" w:pos="294"/>
              </w:tabs>
              <w:jc w:val="both"/>
              <w:rPr>
                <w:rFonts w:ascii="Arial" w:hAnsi="Arial" w:cs="Arial"/>
              </w:rPr>
            </w:pPr>
            <w:r>
              <w:rPr>
                <w:rFonts w:ascii="Arial" w:hAnsi="Arial" w:cs="Arial"/>
              </w:rPr>
              <w:tab/>
            </w:r>
            <w:r w:rsidR="00BD15DE" w:rsidRPr="00820D72">
              <w:rPr>
                <w:rFonts w:ascii="Arial" w:hAnsi="Arial" w:cs="Arial"/>
                <w:i/>
              </w:rPr>
              <w:t>Attachment 1.</w:t>
            </w:r>
            <w:r w:rsidR="00BD15DE" w:rsidRPr="00820D72">
              <w:rPr>
                <w:rFonts w:ascii="Arial" w:hAnsi="Arial" w:cs="Arial"/>
              </w:rPr>
              <w:t xml:space="preserve"> </w:t>
            </w:r>
          </w:p>
        </w:tc>
      </w:tr>
      <w:tr w:rsidR="00E25452" w14:paraId="36802D3A" w14:textId="77777777" w:rsidTr="009957BD">
        <w:tc>
          <w:tcPr>
            <w:tcW w:w="1219" w:type="dxa"/>
          </w:tcPr>
          <w:p w14:paraId="6FDD9A70" w14:textId="77777777" w:rsidR="00E25452" w:rsidRDefault="00E25452" w:rsidP="00E25452">
            <w:pPr>
              <w:rPr>
                <w:rFonts w:ascii="Arial" w:hAnsi="Arial" w:cs="Arial"/>
              </w:rPr>
            </w:pPr>
          </w:p>
        </w:tc>
        <w:tc>
          <w:tcPr>
            <w:tcW w:w="7797" w:type="dxa"/>
          </w:tcPr>
          <w:p w14:paraId="237ABBB7" w14:textId="5B31224D" w:rsidR="00E25452" w:rsidRDefault="00E25452" w:rsidP="00E25452">
            <w:pPr>
              <w:tabs>
                <w:tab w:val="left" w:pos="294"/>
              </w:tabs>
              <w:ind w:left="294" w:hanging="294"/>
              <w:jc w:val="both"/>
              <w:rPr>
                <w:rFonts w:ascii="Arial" w:hAnsi="Arial" w:cs="Arial"/>
              </w:rPr>
            </w:pPr>
            <w:r>
              <w:rPr>
                <w:rFonts w:ascii="Arial" w:hAnsi="Arial" w:cs="Arial"/>
              </w:rPr>
              <w:t>2.</w:t>
            </w:r>
            <w:r>
              <w:rPr>
                <w:rFonts w:ascii="Arial" w:hAnsi="Arial" w:cs="Arial"/>
              </w:rPr>
              <w:tab/>
              <w:t xml:space="preserve">A site plan or good quality clear aerial showing the existing house, existing buildings, driveway, and guest parking areas.  The location, number and dimensions of parking areas should be clearly marked on the plan.  </w:t>
            </w:r>
          </w:p>
        </w:tc>
      </w:tr>
      <w:tr w:rsidR="00E25452" w14:paraId="76BA8060" w14:textId="77777777" w:rsidTr="009957BD">
        <w:tc>
          <w:tcPr>
            <w:tcW w:w="1219" w:type="dxa"/>
          </w:tcPr>
          <w:p w14:paraId="6E53EA6D" w14:textId="77777777" w:rsidR="00E25452" w:rsidRDefault="00E25452" w:rsidP="00E25452">
            <w:pPr>
              <w:rPr>
                <w:rFonts w:ascii="Arial" w:hAnsi="Arial" w:cs="Arial"/>
              </w:rPr>
            </w:pPr>
          </w:p>
        </w:tc>
        <w:tc>
          <w:tcPr>
            <w:tcW w:w="7797" w:type="dxa"/>
          </w:tcPr>
          <w:p w14:paraId="13342A84" w14:textId="77777777" w:rsidR="00E25452" w:rsidRDefault="00E25452" w:rsidP="00E25452">
            <w:pPr>
              <w:tabs>
                <w:tab w:val="left" w:pos="294"/>
              </w:tabs>
              <w:ind w:left="294" w:hanging="294"/>
              <w:jc w:val="both"/>
              <w:rPr>
                <w:rFonts w:ascii="Arial" w:hAnsi="Arial" w:cs="Arial"/>
              </w:rPr>
            </w:pPr>
            <w:r>
              <w:rPr>
                <w:rFonts w:ascii="Arial" w:hAnsi="Arial" w:cs="Arial"/>
              </w:rPr>
              <w:t>3.</w:t>
            </w:r>
            <w:r>
              <w:rPr>
                <w:rFonts w:ascii="Arial" w:hAnsi="Arial" w:cs="Arial"/>
              </w:rPr>
              <w:tab/>
              <w:t>An internal floor plan showing the house layout, the use of each room, and number of double, single or bunk beds per room (including fold out couches).</w:t>
            </w:r>
          </w:p>
          <w:p w14:paraId="24554811" w14:textId="2D1E94CD" w:rsidR="00E25452" w:rsidRPr="00563624" w:rsidRDefault="00E25452" w:rsidP="00170255">
            <w:pPr>
              <w:tabs>
                <w:tab w:val="left" w:pos="294"/>
              </w:tabs>
              <w:jc w:val="both"/>
              <w:rPr>
                <w:rFonts w:ascii="Arial" w:hAnsi="Arial" w:cs="Arial"/>
                <w:strike/>
              </w:rPr>
            </w:pPr>
            <w:r w:rsidRPr="00563624">
              <w:rPr>
                <w:rFonts w:ascii="Arial" w:hAnsi="Arial" w:cs="Arial"/>
                <w:strike/>
                <w:color w:val="FF0000"/>
              </w:rPr>
              <w:t xml:space="preserve"> </w:t>
            </w:r>
          </w:p>
        </w:tc>
      </w:tr>
      <w:tr w:rsidR="009957BD" w14:paraId="39FB5C4F" w14:textId="77777777" w:rsidTr="009957BD">
        <w:tc>
          <w:tcPr>
            <w:tcW w:w="1219" w:type="dxa"/>
          </w:tcPr>
          <w:p w14:paraId="6BDBD8A9" w14:textId="518CAD88" w:rsidR="009957BD" w:rsidRDefault="009957BD" w:rsidP="009957BD">
            <w:pPr>
              <w:rPr>
                <w:rFonts w:ascii="Arial" w:hAnsi="Arial" w:cs="Arial"/>
              </w:rPr>
            </w:pPr>
          </w:p>
        </w:tc>
        <w:tc>
          <w:tcPr>
            <w:tcW w:w="7797" w:type="dxa"/>
          </w:tcPr>
          <w:p w14:paraId="6C13B9E9" w14:textId="77777777" w:rsidR="009957BD" w:rsidRDefault="009957BD" w:rsidP="009957BD">
            <w:pPr>
              <w:tabs>
                <w:tab w:val="left" w:pos="294"/>
              </w:tabs>
              <w:rPr>
                <w:rFonts w:ascii="Arial" w:hAnsi="Arial" w:cs="Arial"/>
              </w:rPr>
            </w:pPr>
            <w:r>
              <w:rPr>
                <w:rFonts w:ascii="Arial" w:hAnsi="Arial" w:cs="Arial"/>
              </w:rPr>
              <w:t>4.</w:t>
            </w:r>
            <w:r>
              <w:rPr>
                <w:rFonts w:ascii="Arial" w:hAnsi="Arial" w:cs="Arial"/>
              </w:rPr>
              <w:tab/>
              <w:t xml:space="preserve">A detailed letter / written submission that explains: </w:t>
            </w:r>
          </w:p>
          <w:p w14:paraId="4BD01CD9" w14:textId="77777777" w:rsidR="009957BD" w:rsidRDefault="009957BD" w:rsidP="009957BD">
            <w:pPr>
              <w:tabs>
                <w:tab w:val="left" w:pos="294"/>
              </w:tabs>
              <w:rPr>
                <w:rFonts w:ascii="Arial" w:hAnsi="Arial" w:cs="Arial"/>
              </w:rPr>
            </w:pPr>
          </w:p>
          <w:p w14:paraId="1DC0534D" w14:textId="3B96AC53" w:rsidR="009957BD" w:rsidRPr="004043D9" w:rsidRDefault="009957BD" w:rsidP="009957BD">
            <w:pPr>
              <w:pStyle w:val="ListParagraph"/>
              <w:numPr>
                <w:ilvl w:val="0"/>
                <w:numId w:val="4"/>
              </w:numPr>
              <w:tabs>
                <w:tab w:val="left" w:pos="294"/>
              </w:tabs>
              <w:jc w:val="both"/>
              <w:rPr>
                <w:rFonts w:ascii="Arial" w:hAnsi="Arial" w:cs="Arial"/>
              </w:rPr>
            </w:pPr>
            <w:r>
              <w:rPr>
                <w:rFonts w:ascii="Arial" w:hAnsi="Arial" w:cs="Arial"/>
              </w:rPr>
              <w:t>The maximum number of persons that the dwelling will accommodate at any one time;</w:t>
            </w:r>
          </w:p>
          <w:p w14:paraId="7BD9474C" w14:textId="77777777" w:rsidR="009957BD" w:rsidRDefault="009957BD" w:rsidP="009957BD">
            <w:pPr>
              <w:pStyle w:val="ListParagraph"/>
              <w:numPr>
                <w:ilvl w:val="0"/>
                <w:numId w:val="4"/>
              </w:numPr>
              <w:tabs>
                <w:tab w:val="left" w:pos="294"/>
              </w:tabs>
              <w:jc w:val="both"/>
              <w:rPr>
                <w:rFonts w:ascii="Arial" w:hAnsi="Arial" w:cs="Arial"/>
              </w:rPr>
            </w:pPr>
            <w:r>
              <w:rPr>
                <w:rFonts w:ascii="Arial" w:hAnsi="Arial" w:cs="Arial"/>
              </w:rPr>
              <w:t>Maximum length of stay for guests;</w:t>
            </w:r>
          </w:p>
          <w:p w14:paraId="59913002" w14:textId="36867F4C" w:rsidR="009957BD" w:rsidRDefault="009957BD" w:rsidP="009957BD">
            <w:pPr>
              <w:pStyle w:val="ListParagraph"/>
              <w:numPr>
                <w:ilvl w:val="0"/>
                <w:numId w:val="4"/>
              </w:numPr>
              <w:tabs>
                <w:tab w:val="left" w:pos="294"/>
              </w:tabs>
              <w:jc w:val="both"/>
              <w:rPr>
                <w:rFonts w:ascii="Arial" w:hAnsi="Arial" w:cs="Arial"/>
              </w:rPr>
            </w:pPr>
            <w:r>
              <w:rPr>
                <w:rFonts w:ascii="Arial" w:hAnsi="Arial" w:cs="Arial"/>
              </w:rPr>
              <w:t>Maintenance and cleaning arrangements;</w:t>
            </w:r>
          </w:p>
          <w:p w14:paraId="60CE4D57" w14:textId="11BCB40D" w:rsidR="009957BD" w:rsidRDefault="009957BD" w:rsidP="009957BD">
            <w:pPr>
              <w:pStyle w:val="ListParagraph"/>
              <w:numPr>
                <w:ilvl w:val="0"/>
                <w:numId w:val="4"/>
              </w:numPr>
              <w:tabs>
                <w:tab w:val="left" w:pos="294"/>
              </w:tabs>
              <w:jc w:val="both"/>
              <w:rPr>
                <w:rFonts w:ascii="Arial" w:hAnsi="Arial" w:cs="Arial"/>
              </w:rPr>
            </w:pPr>
            <w:r>
              <w:rPr>
                <w:rFonts w:ascii="Arial" w:hAnsi="Arial" w:cs="Arial"/>
              </w:rPr>
              <w:t xml:space="preserve">Photographs of parking areas and photographs of the internal house layout.  </w:t>
            </w:r>
          </w:p>
          <w:p w14:paraId="24D667CA" w14:textId="6D2C1BDD" w:rsidR="00905059" w:rsidRDefault="00905059" w:rsidP="009957BD">
            <w:pPr>
              <w:pStyle w:val="ListParagraph"/>
              <w:numPr>
                <w:ilvl w:val="0"/>
                <w:numId w:val="4"/>
              </w:numPr>
              <w:tabs>
                <w:tab w:val="left" w:pos="294"/>
              </w:tabs>
              <w:jc w:val="both"/>
              <w:rPr>
                <w:rFonts w:ascii="Arial" w:hAnsi="Arial" w:cs="Arial"/>
              </w:rPr>
            </w:pPr>
            <w:r>
              <w:rPr>
                <w:rFonts w:ascii="Arial" w:hAnsi="Arial" w:cs="Arial"/>
              </w:rPr>
              <w:t xml:space="preserve">If the lot is connected to sewer.  </w:t>
            </w:r>
          </w:p>
          <w:p w14:paraId="5035D98E" w14:textId="4407A687" w:rsidR="00905059" w:rsidRDefault="00905059" w:rsidP="009957BD">
            <w:pPr>
              <w:pStyle w:val="ListParagraph"/>
              <w:numPr>
                <w:ilvl w:val="0"/>
                <w:numId w:val="4"/>
              </w:numPr>
              <w:tabs>
                <w:tab w:val="left" w:pos="294"/>
              </w:tabs>
              <w:jc w:val="both"/>
              <w:rPr>
                <w:rFonts w:ascii="Arial" w:hAnsi="Arial" w:cs="Arial"/>
              </w:rPr>
            </w:pPr>
            <w:r>
              <w:rPr>
                <w:rFonts w:ascii="Arial" w:hAnsi="Arial" w:cs="Arial"/>
              </w:rPr>
              <w:t>If the lot is not connected to sewer information on the location and size of effluent disposal will need to be provided (</w:t>
            </w:r>
            <w:r w:rsidRPr="00097FF6">
              <w:rPr>
                <w:rFonts w:ascii="Arial" w:hAnsi="Arial" w:cs="Arial"/>
              </w:rPr>
              <w:t>refer Section</w:t>
            </w:r>
            <w:r>
              <w:rPr>
                <w:rFonts w:ascii="Arial" w:hAnsi="Arial" w:cs="Arial"/>
              </w:rPr>
              <w:t xml:space="preserve"> </w:t>
            </w:r>
            <w:r w:rsidR="00097FF6">
              <w:rPr>
                <w:rFonts w:ascii="Arial" w:hAnsi="Arial" w:cs="Arial"/>
              </w:rPr>
              <w:t>5.6).</w:t>
            </w:r>
          </w:p>
          <w:p w14:paraId="31EBB13E" w14:textId="77777777" w:rsidR="009957BD" w:rsidRPr="00AD751E" w:rsidRDefault="009957BD" w:rsidP="009957BD">
            <w:pPr>
              <w:pStyle w:val="ListParagraph"/>
              <w:tabs>
                <w:tab w:val="left" w:pos="294"/>
              </w:tabs>
              <w:rPr>
                <w:rFonts w:ascii="Arial" w:hAnsi="Arial" w:cs="Arial"/>
              </w:rPr>
            </w:pPr>
          </w:p>
        </w:tc>
      </w:tr>
      <w:tr w:rsidR="009957BD" w14:paraId="158A1171" w14:textId="77777777" w:rsidTr="009957BD">
        <w:tc>
          <w:tcPr>
            <w:tcW w:w="1219" w:type="dxa"/>
          </w:tcPr>
          <w:p w14:paraId="7B1112CB" w14:textId="3CE8088F" w:rsidR="009957BD" w:rsidRDefault="009957BD" w:rsidP="009957BD">
            <w:pPr>
              <w:rPr>
                <w:rFonts w:ascii="Arial" w:hAnsi="Arial" w:cs="Arial"/>
              </w:rPr>
            </w:pPr>
          </w:p>
        </w:tc>
        <w:tc>
          <w:tcPr>
            <w:tcW w:w="7797" w:type="dxa"/>
          </w:tcPr>
          <w:p w14:paraId="0F541225" w14:textId="77777777" w:rsidR="009957BD" w:rsidRDefault="009957BD" w:rsidP="009957BD">
            <w:pPr>
              <w:tabs>
                <w:tab w:val="left" w:pos="294"/>
              </w:tabs>
              <w:ind w:left="294" w:hanging="294"/>
              <w:jc w:val="both"/>
              <w:rPr>
                <w:rFonts w:eastAsia="Arial" w:cs="Arial"/>
              </w:rPr>
            </w:pPr>
            <w:r>
              <w:rPr>
                <w:rFonts w:ascii="Arial" w:hAnsi="Arial" w:cs="Arial"/>
              </w:rPr>
              <w:t>5.</w:t>
            </w:r>
            <w:r>
              <w:rPr>
                <w:rFonts w:ascii="Arial" w:hAnsi="Arial" w:cs="Arial"/>
              </w:rPr>
              <w:tab/>
            </w:r>
            <w:r w:rsidRPr="00294B82">
              <w:rPr>
                <w:rFonts w:eastAsia="Arial" w:cs="Arial"/>
              </w:rPr>
              <w:t>A Management Plan that addresses how the land</w:t>
            </w:r>
            <w:r>
              <w:rPr>
                <w:rFonts w:eastAsia="Arial" w:cs="Arial"/>
              </w:rPr>
              <w:t xml:space="preserve"> </w:t>
            </w:r>
            <w:r w:rsidRPr="00294B82">
              <w:rPr>
                <w:rFonts w:eastAsia="Arial" w:cs="Arial"/>
              </w:rPr>
              <w:t xml:space="preserve">use will be managed </w:t>
            </w:r>
            <w:r>
              <w:rPr>
                <w:rFonts w:eastAsia="Arial" w:cs="Arial"/>
              </w:rPr>
              <w:t>on a day to day basis to maximis</w:t>
            </w:r>
            <w:r w:rsidRPr="00294B82">
              <w:rPr>
                <w:rFonts w:eastAsia="Arial" w:cs="Arial"/>
              </w:rPr>
              <w:t xml:space="preserve">e protection </w:t>
            </w:r>
            <w:r>
              <w:rPr>
                <w:rFonts w:eastAsia="Arial" w:cs="Arial"/>
              </w:rPr>
              <w:t>of residential amenity, including</w:t>
            </w:r>
            <w:r w:rsidRPr="00294B82">
              <w:rPr>
                <w:rFonts w:eastAsia="Arial" w:cs="Arial"/>
              </w:rPr>
              <w:t xml:space="preserve"> details of how noise issues will be addressed by the Manager</w:t>
            </w:r>
            <w:r>
              <w:rPr>
                <w:rFonts w:eastAsia="Arial" w:cs="Arial"/>
              </w:rPr>
              <w:t xml:space="preserve"> (handling of complaints)</w:t>
            </w:r>
            <w:r w:rsidRPr="00294B82">
              <w:rPr>
                <w:rFonts w:eastAsia="Arial" w:cs="Arial"/>
              </w:rPr>
              <w:t>, and full contact details of the Manager or employee of the Manager.</w:t>
            </w:r>
            <w:r>
              <w:rPr>
                <w:rFonts w:eastAsia="Arial" w:cs="Arial"/>
              </w:rPr>
              <w:t xml:space="preserve">  </w:t>
            </w:r>
          </w:p>
          <w:p w14:paraId="2748CA7E" w14:textId="77777777" w:rsidR="009957BD" w:rsidRDefault="009957BD" w:rsidP="009957BD">
            <w:pPr>
              <w:tabs>
                <w:tab w:val="left" w:pos="294"/>
              </w:tabs>
              <w:ind w:left="294" w:hanging="294"/>
              <w:jc w:val="both"/>
              <w:rPr>
                <w:rFonts w:eastAsia="Arial" w:cs="Arial"/>
              </w:rPr>
            </w:pPr>
          </w:p>
          <w:p w14:paraId="590AFC9E" w14:textId="746B7C16" w:rsidR="009957BD" w:rsidRDefault="009957BD" w:rsidP="009957BD">
            <w:pPr>
              <w:tabs>
                <w:tab w:val="left" w:pos="294"/>
              </w:tabs>
              <w:ind w:left="294" w:hanging="294"/>
              <w:jc w:val="both"/>
              <w:rPr>
                <w:rFonts w:ascii="Arial" w:hAnsi="Arial" w:cs="Arial"/>
              </w:rPr>
            </w:pPr>
            <w:r>
              <w:rPr>
                <w:rFonts w:eastAsia="Arial" w:cs="Arial"/>
              </w:rPr>
              <w:tab/>
              <w:t xml:space="preserve">An example Management Plan template is included as </w:t>
            </w:r>
            <w:r w:rsidRPr="00820D72">
              <w:rPr>
                <w:rFonts w:eastAsia="Arial" w:cs="Arial"/>
                <w:i/>
              </w:rPr>
              <w:t>Attachment 2</w:t>
            </w:r>
            <w:r w:rsidRPr="00820D72">
              <w:rPr>
                <w:rFonts w:eastAsia="Arial" w:cs="Arial"/>
              </w:rPr>
              <w:t>.</w:t>
            </w:r>
            <w:r>
              <w:rPr>
                <w:rFonts w:eastAsia="Arial" w:cs="Arial"/>
              </w:rPr>
              <w:t xml:space="preserve">  </w:t>
            </w:r>
          </w:p>
        </w:tc>
      </w:tr>
      <w:tr w:rsidR="009957BD" w14:paraId="0906BF01" w14:textId="77777777" w:rsidTr="009957BD">
        <w:tc>
          <w:tcPr>
            <w:tcW w:w="1219" w:type="dxa"/>
          </w:tcPr>
          <w:p w14:paraId="6CCBDFEF" w14:textId="77777777" w:rsidR="009957BD" w:rsidRDefault="009957BD" w:rsidP="009957BD">
            <w:pPr>
              <w:rPr>
                <w:rFonts w:ascii="Arial" w:hAnsi="Arial" w:cs="Arial"/>
              </w:rPr>
            </w:pPr>
          </w:p>
        </w:tc>
        <w:tc>
          <w:tcPr>
            <w:tcW w:w="7797" w:type="dxa"/>
          </w:tcPr>
          <w:p w14:paraId="5A845472" w14:textId="29793321" w:rsidR="009957BD" w:rsidRDefault="009957BD" w:rsidP="009957BD">
            <w:pPr>
              <w:tabs>
                <w:tab w:val="left" w:pos="294"/>
              </w:tabs>
              <w:ind w:left="294" w:hanging="294"/>
              <w:jc w:val="both"/>
              <w:rPr>
                <w:rFonts w:eastAsia="Arial" w:cs="Arial"/>
              </w:rPr>
            </w:pPr>
            <w:r>
              <w:rPr>
                <w:rFonts w:eastAsia="Arial" w:cs="Arial"/>
              </w:rPr>
              <w:t>6.</w:t>
            </w:r>
            <w:r>
              <w:rPr>
                <w:rFonts w:eastAsia="Arial" w:cs="Arial"/>
              </w:rPr>
              <w:tab/>
            </w:r>
            <w:r w:rsidRPr="00294B82">
              <w:rPr>
                <w:rFonts w:eastAsia="Arial" w:cs="Arial"/>
              </w:rPr>
              <w:t>A Fire and Emergency Response Plan that includes detailed fire escape route maps, provision of a fire extinguisher and emergency contact numbers.</w:t>
            </w:r>
          </w:p>
          <w:p w14:paraId="5A6AE778" w14:textId="77777777" w:rsidR="009957BD" w:rsidRDefault="009957BD" w:rsidP="009957BD">
            <w:pPr>
              <w:tabs>
                <w:tab w:val="left" w:pos="294"/>
              </w:tabs>
              <w:ind w:left="294" w:hanging="294"/>
              <w:jc w:val="both"/>
              <w:rPr>
                <w:rFonts w:eastAsia="Arial" w:cs="Arial"/>
              </w:rPr>
            </w:pPr>
          </w:p>
          <w:p w14:paraId="645AC364" w14:textId="558598D1" w:rsidR="009957BD" w:rsidRDefault="009957BD" w:rsidP="009957BD">
            <w:pPr>
              <w:tabs>
                <w:tab w:val="left" w:pos="294"/>
              </w:tabs>
              <w:ind w:left="294" w:hanging="294"/>
              <w:jc w:val="both"/>
              <w:rPr>
                <w:rFonts w:ascii="Arial" w:hAnsi="Arial" w:cs="Arial"/>
              </w:rPr>
            </w:pPr>
            <w:r>
              <w:rPr>
                <w:rFonts w:eastAsia="Arial" w:cs="Arial"/>
              </w:rPr>
              <w:tab/>
            </w:r>
            <w:r w:rsidR="00820D72">
              <w:rPr>
                <w:rFonts w:eastAsia="Arial" w:cs="Arial"/>
              </w:rPr>
              <w:t>An example Fire and Emergency R</w:t>
            </w:r>
            <w:r>
              <w:rPr>
                <w:rFonts w:eastAsia="Arial" w:cs="Arial"/>
              </w:rPr>
              <w:t xml:space="preserve">esponse Plan template is included as </w:t>
            </w:r>
            <w:r w:rsidRPr="00820D72">
              <w:rPr>
                <w:rFonts w:eastAsia="Arial" w:cs="Arial"/>
                <w:i/>
              </w:rPr>
              <w:t>Attachment 3</w:t>
            </w:r>
            <w:r w:rsidRPr="00820D72">
              <w:rPr>
                <w:rFonts w:eastAsia="Arial" w:cs="Arial"/>
              </w:rPr>
              <w:t>.</w:t>
            </w:r>
            <w:r>
              <w:rPr>
                <w:rFonts w:eastAsia="Arial" w:cs="Arial"/>
              </w:rPr>
              <w:t xml:space="preserve">   </w:t>
            </w:r>
          </w:p>
        </w:tc>
      </w:tr>
      <w:tr w:rsidR="009957BD" w14:paraId="09FBC5B4" w14:textId="77777777" w:rsidTr="009957BD">
        <w:tc>
          <w:tcPr>
            <w:tcW w:w="1219" w:type="dxa"/>
          </w:tcPr>
          <w:p w14:paraId="62DA3D83" w14:textId="77777777" w:rsidR="009957BD" w:rsidRDefault="009957BD" w:rsidP="009957BD">
            <w:pPr>
              <w:rPr>
                <w:rFonts w:ascii="Arial" w:hAnsi="Arial" w:cs="Arial"/>
              </w:rPr>
            </w:pPr>
          </w:p>
        </w:tc>
        <w:tc>
          <w:tcPr>
            <w:tcW w:w="7797" w:type="dxa"/>
          </w:tcPr>
          <w:p w14:paraId="0C99A32D" w14:textId="4B480674" w:rsidR="00E25452" w:rsidRDefault="009957BD" w:rsidP="002B0B17">
            <w:pPr>
              <w:tabs>
                <w:tab w:val="left" w:pos="294"/>
              </w:tabs>
              <w:ind w:left="294" w:hanging="294"/>
              <w:jc w:val="both"/>
              <w:rPr>
                <w:rFonts w:ascii="Arial" w:hAnsi="Arial" w:cs="Arial"/>
              </w:rPr>
            </w:pPr>
            <w:r>
              <w:rPr>
                <w:rFonts w:ascii="Arial" w:hAnsi="Arial" w:cs="Arial"/>
              </w:rPr>
              <w:t>7.</w:t>
            </w:r>
            <w:r>
              <w:rPr>
                <w:rFonts w:ascii="Arial" w:hAnsi="Arial" w:cs="Arial"/>
              </w:rPr>
              <w:tab/>
              <w:t>Payment of a planning application fee on lodgement</w:t>
            </w:r>
            <w:r w:rsidR="002B0B17">
              <w:rPr>
                <w:rFonts w:ascii="Arial" w:hAnsi="Arial" w:cs="Arial"/>
              </w:rPr>
              <w:t xml:space="preserve"> of the planning </w:t>
            </w:r>
            <w:r w:rsidR="00986C3A">
              <w:rPr>
                <w:rFonts w:ascii="Arial" w:hAnsi="Arial" w:cs="Arial"/>
              </w:rPr>
              <w:t xml:space="preserve">application.  The Shire’s annual fees and charges can be viewed on the website – </w:t>
            </w:r>
            <w:hyperlink r:id="rId9" w:history="1">
              <w:r w:rsidR="00986C3A" w:rsidRPr="00EE12F2">
                <w:rPr>
                  <w:rStyle w:val="Hyperlink"/>
                  <w:rFonts w:ascii="Arial" w:hAnsi="Arial" w:cs="Arial"/>
                </w:rPr>
                <w:t>www.sharkbay.wa.gov.au</w:t>
              </w:r>
            </w:hyperlink>
            <w:r w:rsidR="00986C3A">
              <w:rPr>
                <w:rFonts w:ascii="Arial" w:hAnsi="Arial" w:cs="Arial"/>
              </w:rPr>
              <w:t xml:space="preserve"> (Council/Public Documents/Fees and charges).  </w:t>
            </w:r>
          </w:p>
          <w:p w14:paraId="6976B49C" w14:textId="722FF9E2" w:rsidR="009957BD" w:rsidRPr="003E546D" w:rsidRDefault="009957BD" w:rsidP="00986C3A">
            <w:pPr>
              <w:tabs>
                <w:tab w:val="left" w:pos="294"/>
              </w:tabs>
              <w:jc w:val="both"/>
              <w:rPr>
                <w:rFonts w:ascii="Arial" w:hAnsi="Arial" w:cs="Arial"/>
                <w:szCs w:val="22"/>
              </w:rPr>
            </w:pPr>
          </w:p>
        </w:tc>
      </w:tr>
    </w:tbl>
    <w:p w14:paraId="1ADC35A0" w14:textId="14A1F89A" w:rsidR="00E25452" w:rsidRDefault="00E25452" w:rsidP="00342BBE">
      <w:pPr>
        <w:rPr>
          <w:rFonts w:ascii="Arial" w:hAnsi="Arial" w:cs="Arial"/>
        </w:rPr>
      </w:pPr>
    </w:p>
    <w:p w14:paraId="24CAF78D" w14:textId="7A08D0FF" w:rsidR="00E25452" w:rsidRDefault="00E25452">
      <w:pPr>
        <w:spacing w:after="200" w:line="276" w:lineRule="auto"/>
        <w:rPr>
          <w:rFonts w:ascii="Arial" w:hAnsi="Arial" w:cs="Arial"/>
        </w:rPr>
      </w:pPr>
    </w:p>
    <w:sectPr w:rsidR="00E254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D6208" w14:textId="77777777" w:rsidR="008C6D55" w:rsidRDefault="008C6D55" w:rsidP="0027483E">
      <w:r>
        <w:separator/>
      </w:r>
    </w:p>
  </w:endnote>
  <w:endnote w:type="continuationSeparator" w:id="0">
    <w:p w14:paraId="1AA02EEA" w14:textId="77777777" w:rsidR="008C6D55" w:rsidRDefault="008C6D55" w:rsidP="0027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BE56F" w14:textId="77777777" w:rsidR="008C6D55" w:rsidRDefault="008C6D55" w:rsidP="0027483E">
      <w:r>
        <w:separator/>
      </w:r>
    </w:p>
  </w:footnote>
  <w:footnote w:type="continuationSeparator" w:id="0">
    <w:p w14:paraId="05B1D19C" w14:textId="77777777" w:rsidR="008C6D55" w:rsidRDefault="008C6D55" w:rsidP="00274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CA2"/>
    <w:multiLevelType w:val="multilevel"/>
    <w:tmpl w:val="3286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86D63"/>
    <w:multiLevelType w:val="hybridMultilevel"/>
    <w:tmpl w:val="94200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42D30"/>
    <w:multiLevelType w:val="multilevel"/>
    <w:tmpl w:val="A978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369D6"/>
    <w:multiLevelType w:val="hybridMultilevel"/>
    <w:tmpl w:val="1520D7F4"/>
    <w:lvl w:ilvl="0" w:tplc="04021E8A">
      <w:start w:val="13"/>
      <w:numFmt w:val="bullet"/>
      <w:lvlText w:val="-"/>
      <w:lvlJc w:val="left"/>
      <w:pPr>
        <w:ind w:left="720" w:hanging="360"/>
      </w:pPr>
      <w:rPr>
        <w:rFonts w:ascii="Geneva" w:eastAsia="Times New Roman" w:hAnsi="Genev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7F4E58"/>
    <w:multiLevelType w:val="multilevel"/>
    <w:tmpl w:val="9D48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AA71F9"/>
    <w:multiLevelType w:val="hybridMultilevel"/>
    <w:tmpl w:val="D4FA1A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4A87577"/>
    <w:multiLevelType w:val="hybridMultilevel"/>
    <w:tmpl w:val="3B12AC58"/>
    <w:lvl w:ilvl="0" w:tplc="F27408EC">
      <w:start w:val="10"/>
      <w:numFmt w:val="bullet"/>
      <w:lvlText w:val="-"/>
      <w:lvlJc w:val="left"/>
      <w:pPr>
        <w:ind w:left="142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24F742D9"/>
    <w:multiLevelType w:val="hybridMultilevel"/>
    <w:tmpl w:val="7EE24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22384F"/>
    <w:multiLevelType w:val="multilevel"/>
    <w:tmpl w:val="DF3EF5AE"/>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9" w15:restartNumberingAfterBreak="0">
    <w:nsid w:val="252A7711"/>
    <w:multiLevelType w:val="multilevel"/>
    <w:tmpl w:val="19C8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EF5131"/>
    <w:multiLevelType w:val="hybridMultilevel"/>
    <w:tmpl w:val="2E1C3F84"/>
    <w:lvl w:ilvl="0" w:tplc="F27408EC">
      <w:start w:val="10"/>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4D67F3D"/>
    <w:multiLevelType w:val="multilevel"/>
    <w:tmpl w:val="1730C9B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246723A"/>
    <w:multiLevelType w:val="multilevel"/>
    <w:tmpl w:val="CCE0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032C03"/>
    <w:multiLevelType w:val="hybridMultilevel"/>
    <w:tmpl w:val="555E7B70"/>
    <w:lvl w:ilvl="0" w:tplc="94E6E4D2">
      <w:start w:val="3"/>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35783E"/>
    <w:multiLevelType w:val="multilevel"/>
    <w:tmpl w:val="6862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D6EA4"/>
    <w:multiLevelType w:val="multilevel"/>
    <w:tmpl w:val="B7E0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3A6481"/>
    <w:multiLevelType w:val="multilevel"/>
    <w:tmpl w:val="E8BC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8"/>
  </w:num>
  <w:num w:numId="4">
    <w:abstractNumId w:val="13"/>
  </w:num>
  <w:num w:numId="5">
    <w:abstractNumId w:val="1"/>
  </w:num>
  <w:num w:numId="6">
    <w:abstractNumId w:val="7"/>
  </w:num>
  <w:num w:numId="7">
    <w:abstractNumId w:val="10"/>
  </w:num>
  <w:num w:numId="8">
    <w:abstractNumId w:val="6"/>
  </w:num>
  <w:num w:numId="9">
    <w:abstractNumId w:val="2"/>
  </w:num>
  <w:num w:numId="10">
    <w:abstractNumId w:val="16"/>
  </w:num>
  <w:num w:numId="11">
    <w:abstractNumId w:val="15"/>
  </w:num>
  <w:num w:numId="12">
    <w:abstractNumId w:val="9"/>
  </w:num>
  <w:num w:numId="13">
    <w:abstractNumId w:val="12"/>
  </w:num>
  <w:num w:numId="14">
    <w:abstractNumId w:val="4"/>
  </w:num>
  <w:num w:numId="15">
    <w:abstractNumId w:val="3"/>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569"/>
    <w:rsid w:val="00001589"/>
    <w:rsid w:val="00005F4B"/>
    <w:rsid w:val="00011A5A"/>
    <w:rsid w:val="000209EF"/>
    <w:rsid w:val="00025689"/>
    <w:rsid w:val="000313E2"/>
    <w:rsid w:val="00041703"/>
    <w:rsid w:val="00043865"/>
    <w:rsid w:val="00055004"/>
    <w:rsid w:val="00062764"/>
    <w:rsid w:val="00093706"/>
    <w:rsid w:val="00097FF6"/>
    <w:rsid w:val="000A2EC0"/>
    <w:rsid w:val="000B0B88"/>
    <w:rsid w:val="000C32A8"/>
    <w:rsid w:val="000E3612"/>
    <w:rsid w:val="00106E44"/>
    <w:rsid w:val="00127301"/>
    <w:rsid w:val="00160BB6"/>
    <w:rsid w:val="001618CD"/>
    <w:rsid w:val="00170255"/>
    <w:rsid w:val="00182E59"/>
    <w:rsid w:val="001C50D9"/>
    <w:rsid w:val="001C5D0D"/>
    <w:rsid w:val="00207A6E"/>
    <w:rsid w:val="00217569"/>
    <w:rsid w:val="002669BE"/>
    <w:rsid w:val="0027483E"/>
    <w:rsid w:val="002A30D0"/>
    <w:rsid w:val="002B0B17"/>
    <w:rsid w:val="002D3C36"/>
    <w:rsid w:val="002E76A1"/>
    <w:rsid w:val="002F4A55"/>
    <w:rsid w:val="00302546"/>
    <w:rsid w:val="003034B0"/>
    <w:rsid w:val="003244BE"/>
    <w:rsid w:val="00325AFD"/>
    <w:rsid w:val="00342BBE"/>
    <w:rsid w:val="00376941"/>
    <w:rsid w:val="00385DED"/>
    <w:rsid w:val="00397082"/>
    <w:rsid w:val="003A7BA2"/>
    <w:rsid w:val="003B6086"/>
    <w:rsid w:val="003C14BF"/>
    <w:rsid w:val="003E546D"/>
    <w:rsid w:val="003E6283"/>
    <w:rsid w:val="004043D9"/>
    <w:rsid w:val="00405BBA"/>
    <w:rsid w:val="00434F70"/>
    <w:rsid w:val="00457CB5"/>
    <w:rsid w:val="00470F19"/>
    <w:rsid w:val="004A76B2"/>
    <w:rsid w:val="004C40C4"/>
    <w:rsid w:val="004E0AC3"/>
    <w:rsid w:val="004F0F0D"/>
    <w:rsid w:val="004F10ED"/>
    <w:rsid w:val="00526329"/>
    <w:rsid w:val="00527759"/>
    <w:rsid w:val="00557D3C"/>
    <w:rsid w:val="005627F1"/>
    <w:rsid w:val="00563624"/>
    <w:rsid w:val="0058121D"/>
    <w:rsid w:val="00592CE1"/>
    <w:rsid w:val="005B3498"/>
    <w:rsid w:val="005B6CB4"/>
    <w:rsid w:val="005C50C5"/>
    <w:rsid w:val="005C59BE"/>
    <w:rsid w:val="005E551D"/>
    <w:rsid w:val="005F259F"/>
    <w:rsid w:val="005F6C7B"/>
    <w:rsid w:val="00617163"/>
    <w:rsid w:val="00620047"/>
    <w:rsid w:val="0063083E"/>
    <w:rsid w:val="00635889"/>
    <w:rsid w:val="006442D8"/>
    <w:rsid w:val="006642EB"/>
    <w:rsid w:val="0067184D"/>
    <w:rsid w:val="00677116"/>
    <w:rsid w:val="006A507A"/>
    <w:rsid w:val="006D2ABB"/>
    <w:rsid w:val="00710380"/>
    <w:rsid w:val="00722B25"/>
    <w:rsid w:val="0074050E"/>
    <w:rsid w:val="0075566E"/>
    <w:rsid w:val="007556B5"/>
    <w:rsid w:val="00764177"/>
    <w:rsid w:val="00795C08"/>
    <w:rsid w:val="00796719"/>
    <w:rsid w:val="007C1818"/>
    <w:rsid w:val="007C2064"/>
    <w:rsid w:val="007D72D1"/>
    <w:rsid w:val="007E194D"/>
    <w:rsid w:val="007F4C14"/>
    <w:rsid w:val="00800ED8"/>
    <w:rsid w:val="00820D72"/>
    <w:rsid w:val="0084265B"/>
    <w:rsid w:val="00843211"/>
    <w:rsid w:val="00845202"/>
    <w:rsid w:val="00860FB1"/>
    <w:rsid w:val="00871046"/>
    <w:rsid w:val="00877103"/>
    <w:rsid w:val="00877472"/>
    <w:rsid w:val="008964B4"/>
    <w:rsid w:val="008A5DF0"/>
    <w:rsid w:val="008C6D55"/>
    <w:rsid w:val="008C7A33"/>
    <w:rsid w:val="008E1542"/>
    <w:rsid w:val="00905059"/>
    <w:rsid w:val="0090624B"/>
    <w:rsid w:val="009230C4"/>
    <w:rsid w:val="009305D1"/>
    <w:rsid w:val="009434D6"/>
    <w:rsid w:val="0095334B"/>
    <w:rsid w:val="0095641A"/>
    <w:rsid w:val="00966FC5"/>
    <w:rsid w:val="00967DE3"/>
    <w:rsid w:val="00985BF6"/>
    <w:rsid w:val="00986C3A"/>
    <w:rsid w:val="009957BD"/>
    <w:rsid w:val="00995C9C"/>
    <w:rsid w:val="009D366C"/>
    <w:rsid w:val="009E6BE6"/>
    <w:rsid w:val="009F4C47"/>
    <w:rsid w:val="00A30CF3"/>
    <w:rsid w:val="00A941FC"/>
    <w:rsid w:val="00A94A07"/>
    <w:rsid w:val="00AA2974"/>
    <w:rsid w:val="00AC6D05"/>
    <w:rsid w:val="00AD038C"/>
    <w:rsid w:val="00AD751E"/>
    <w:rsid w:val="00AE2AAF"/>
    <w:rsid w:val="00B5684C"/>
    <w:rsid w:val="00B624DB"/>
    <w:rsid w:val="00BB1BAC"/>
    <w:rsid w:val="00BB73C1"/>
    <w:rsid w:val="00BC6E9F"/>
    <w:rsid w:val="00BD15DE"/>
    <w:rsid w:val="00BF68EE"/>
    <w:rsid w:val="00C01329"/>
    <w:rsid w:val="00C01DAA"/>
    <w:rsid w:val="00C060FD"/>
    <w:rsid w:val="00C068BC"/>
    <w:rsid w:val="00C24CAD"/>
    <w:rsid w:val="00C26F95"/>
    <w:rsid w:val="00C37A66"/>
    <w:rsid w:val="00C52F55"/>
    <w:rsid w:val="00C61339"/>
    <w:rsid w:val="00C671A7"/>
    <w:rsid w:val="00CB62C4"/>
    <w:rsid w:val="00CE1327"/>
    <w:rsid w:val="00CF62D9"/>
    <w:rsid w:val="00D00512"/>
    <w:rsid w:val="00D125BF"/>
    <w:rsid w:val="00D12BF3"/>
    <w:rsid w:val="00D1348F"/>
    <w:rsid w:val="00D23FD3"/>
    <w:rsid w:val="00D42DB0"/>
    <w:rsid w:val="00D440AF"/>
    <w:rsid w:val="00D54B07"/>
    <w:rsid w:val="00D70800"/>
    <w:rsid w:val="00D73191"/>
    <w:rsid w:val="00D85409"/>
    <w:rsid w:val="00D869D7"/>
    <w:rsid w:val="00D946D5"/>
    <w:rsid w:val="00D95172"/>
    <w:rsid w:val="00D9611C"/>
    <w:rsid w:val="00DA41C9"/>
    <w:rsid w:val="00DB45AC"/>
    <w:rsid w:val="00DB5C47"/>
    <w:rsid w:val="00DC1457"/>
    <w:rsid w:val="00DE567A"/>
    <w:rsid w:val="00E05E77"/>
    <w:rsid w:val="00E213EB"/>
    <w:rsid w:val="00E25452"/>
    <w:rsid w:val="00E33683"/>
    <w:rsid w:val="00E503DB"/>
    <w:rsid w:val="00E63DB3"/>
    <w:rsid w:val="00E74C51"/>
    <w:rsid w:val="00E82ACA"/>
    <w:rsid w:val="00EA74A0"/>
    <w:rsid w:val="00EB09CC"/>
    <w:rsid w:val="00EB4ECE"/>
    <w:rsid w:val="00EC09EC"/>
    <w:rsid w:val="00ED2DC1"/>
    <w:rsid w:val="00F323DE"/>
    <w:rsid w:val="00F4227C"/>
    <w:rsid w:val="00F47150"/>
    <w:rsid w:val="00F50B66"/>
    <w:rsid w:val="00FC7D96"/>
    <w:rsid w:val="00FF09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6EE4FF"/>
  <w15:docId w15:val="{1C72E87B-3465-4965-A5A4-A46D0BC9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569"/>
    <w:pPr>
      <w:spacing w:after="0" w:line="240" w:lineRule="auto"/>
    </w:pPr>
    <w:rPr>
      <w:rFonts w:ascii="Geneva" w:eastAsia="Times New Roman" w:hAnsi="Geneva" w:cs="Times New Roman"/>
      <w:szCs w:val="20"/>
      <w:lang w:eastAsia="en-AU"/>
    </w:rPr>
  </w:style>
  <w:style w:type="paragraph" w:styleId="Heading2">
    <w:name w:val="heading 2"/>
    <w:basedOn w:val="Normal"/>
    <w:link w:val="Heading2Char"/>
    <w:uiPriority w:val="9"/>
    <w:qFormat/>
    <w:rsid w:val="00722B25"/>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569"/>
    <w:pPr>
      <w:ind w:left="720"/>
      <w:contextualSpacing/>
    </w:pPr>
  </w:style>
  <w:style w:type="paragraph" w:styleId="BalloonText">
    <w:name w:val="Balloon Text"/>
    <w:basedOn w:val="Normal"/>
    <w:link w:val="BalloonTextChar"/>
    <w:uiPriority w:val="99"/>
    <w:semiHidden/>
    <w:unhideWhenUsed/>
    <w:rsid w:val="00D00512"/>
    <w:rPr>
      <w:rFonts w:ascii="Tahoma" w:hAnsi="Tahoma" w:cs="Tahoma"/>
      <w:sz w:val="16"/>
      <w:szCs w:val="16"/>
    </w:rPr>
  </w:style>
  <w:style w:type="character" w:customStyle="1" w:styleId="BalloonTextChar">
    <w:name w:val="Balloon Text Char"/>
    <w:basedOn w:val="DefaultParagraphFont"/>
    <w:link w:val="BalloonText"/>
    <w:uiPriority w:val="99"/>
    <w:semiHidden/>
    <w:rsid w:val="00D00512"/>
    <w:rPr>
      <w:rFonts w:ascii="Tahoma" w:eastAsia="Times New Roman" w:hAnsi="Tahoma" w:cs="Tahoma"/>
      <w:sz w:val="16"/>
      <w:szCs w:val="16"/>
      <w:lang w:eastAsia="en-AU"/>
    </w:rPr>
  </w:style>
  <w:style w:type="table" w:styleId="TableGrid">
    <w:name w:val="Table Grid"/>
    <w:basedOn w:val="TableNormal"/>
    <w:uiPriority w:val="39"/>
    <w:rsid w:val="00755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483E"/>
    <w:pPr>
      <w:tabs>
        <w:tab w:val="center" w:pos="4513"/>
        <w:tab w:val="right" w:pos="9026"/>
      </w:tabs>
    </w:pPr>
  </w:style>
  <w:style w:type="character" w:customStyle="1" w:styleId="HeaderChar">
    <w:name w:val="Header Char"/>
    <w:basedOn w:val="DefaultParagraphFont"/>
    <w:link w:val="Header"/>
    <w:uiPriority w:val="99"/>
    <w:rsid w:val="0027483E"/>
    <w:rPr>
      <w:rFonts w:ascii="Geneva" w:eastAsia="Times New Roman" w:hAnsi="Geneva" w:cs="Times New Roman"/>
      <w:szCs w:val="20"/>
      <w:lang w:eastAsia="en-AU"/>
    </w:rPr>
  </w:style>
  <w:style w:type="paragraph" w:styleId="Footer">
    <w:name w:val="footer"/>
    <w:basedOn w:val="Normal"/>
    <w:link w:val="FooterChar"/>
    <w:uiPriority w:val="99"/>
    <w:unhideWhenUsed/>
    <w:rsid w:val="0027483E"/>
    <w:pPr>
      <w:tabs>
        <w:tab w:val="center" w:pos="4513"/>
        <w:tab w:val="right" w:pos="9026"/>
      </w:tabs>
    </w:pPr>
  </w:style>
  <w:style w:type="character" w:customStyle="1" w:styleId="FooterChar">
    <w:name w:val="Footer Char"/>
    <w:basedOn w:val="DefaultParagraphFont"/>
    <w:link w:val="Footer"/>
    <w:uiPriority w:val="99"/>
    <w:rsid w:val="0027483E"/>
    <w:rPr>
      <w:rFonts w:ascii="Geneva" w:eastAsia="Times New Roman" w:hAnsi="Geneva" w:cs="Times New Roman"/>
      <w:szCs w:val="20"/>
      <w:lang w:eastAsia="en-AU"/>
    </w:rPr>
  </w:style>
  <w:style w:type="character" w:styleId="Hyperlink">
    <w:name w:val="Hyperlink"/>
    <w:basedOn w:val="DefaultParagraphFont"/>
    <w:uiPriority w:val="99"/>
    <w:unhideWhenUsed/>
    <w:rsid w:val="00D70800"/>
    <w:rPr>
      <w:color w:val="0000FF" w:themeColor="hyperlink"/>
      <w:u w:val="single"/>
    </w:rPr>
  </w:style>
  <w:style w:type="character" w:styleId="CommentReference">
    <w:name w:val="annotation reference"/>
    <w:basedOn w:val="DefaultParagraphFont"/>
    <w:uiPriority w:val="99"/>
    <w:semiHidden/>
    <w:unhideWhenUsed/>
    <w:rsid w:val="00127301"/>
    <w:rPr>
      <w:sz w:val="16"/>
      <w:szCs w:val="16"/>
    </w:rPr>
  </w:style>
  <w:style w:type="paragraph" w:styleId="CommentText">
    <w:name w:val="annotation text"/>
    <w:basedOn w:val="Normal"/>
    <w:link w:val="CommentTextChar"/>
    <w:uiPriority w:val="99"/>
    <w:unhideWhenUsed/>
    <w:rsid w:val="00127301"/>
    <w:pPr>
      <w:spacing w:after="200"/>
    </w:pPr>
    <w:rPr>
      <w:rFonts w:ascii="Arial" w:eastAsiaTheme="minorHAnsi" w:hAnsi="Arial" w:cstheme="minorBidi"/>
      <w:sz w:val="20"/>
      <w:lang w:eastAsia="en-US"/>
    </w:rPr>
  </w:style>
  <w:style w:type="character" w:customStyle="1" w:styleId="CommentTextChar">
    <w:name w:val="Comment Text Char"/>
    <w:basedOn w:val="DefaultParagraphFont"/>
    <w:link w:val="CommentText"/>
    <w:uiPriority w:val="99"/>
    <w:rsid w:val="00127301"/>
    <w:rPr>
      <w:rFonts w:ascii="Arial" w:hAnsi="Arial"/>
      <w:sz w:val="20"/>
      <w:szCs w:val="20"/>
    </w:rPr>
  </w:style>
  <w:style w:type="character" w:customStyle="1" w:styleId="Heading2Char">
    <w:name w:val="Heading 2 Char"/>
    <w:basedOn w:val="DefaultParagraphFont"/>
    <w:link w:val="Heading2"/>
    <w:uiPriority w:val="9"/>
    <w:rsid w:val="00722B25"/>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722B25"/>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722B25"/>
    <w:rPr>
      <w:b/>
      <w:bCs/>
    </w:rPr>
  </w:style>
  <w:style w:type="character" w:customStyle="1" w:styleId="style3">
    <w:name w:val="style3"/>
    <w:basedOn w:val="DefaultParagraphFont"/>
    <w:rsid w:val="00722B25"/>
  </w:style>
  <w:style w:type="character" w:customStyle="1" w:styleId="style6">
    <w:name w:val="style6"/>
    <w:basedOn w:val="DefaultParagraphFont"/>
    <w:rsid w:val="00722B25"/>
  </w:style>
  <w:style w:type="paragraph" w:customStyle="1" w:styleId="Default">
    <w:name w:val="Default"/>
    <w:rsid w:val="00D42DB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07203">
      <w:bodyDiv w:val="1"/>
      <w:marLeft w:val="0"/>
      <w:marRight w:val="0"/>
      <w:marTop w:val="0"/>
      <w:marBottom w:val="0"/>
      <w:divBdr>
        <w:top w:val="none" w:sz="0" w:space="0" w:color="auto"/>
        <w:left w:val="none" w:sz="0" w:space="0" w:color="auto"/>
        <w:bottom w:val="none" w:sz="0" w:space="0" w:color="auto"/>
        <w:right w:val="none" w:sz="0" w:space="0" w:color="auto"/>
      </w:divBdr>
    </w:div>
    <w:div w:id="1021080078">
      <w:bodyDiv w:val="1"/>
      <w:marLeft w:val="0"/>
      <w:marRight w:val="0"/>
      <w:marTop w:val="0"/>
      <w:marBottom w:val="0"/>
      <w:divBdr>
        <w:top w:val="none" w:sz="0" w:space="0" w:color="auto"/>
        <w:left w:val="none" w:sz="0" w:space="0" w:color="auto"/>
        <w:bottom w:val="none" w:sz="0" w:space="0" w:color="auto"/>
        <w:right w:val="none" w:sz="0" w:space="0" w:color="auto"/>
      </w:divBdr>
      <w:divsChild>
        <w:div w:id="2124617908">
          <w:blockQuote w:val="1"/>
          <w:marLeft w:val="225"/>
          <w:marRight w:val="0"/>
          <w:marTop w:val="0"/>
          <w:marBottom w:val="375"/>
          <w:divBdr>
            <w:top w:val="none" w:sz="0" w:space="0" w:color="auto"/>
            <w:left w:val="none" w:sz="0" w:space="0" w:color="auto"/>
            <w:bottom w:val="none" w:sz="0" w:space="0" w:color="auto"/>
            <w:right w:val="none" w:sz="0" w:space="0" w:color="auto"/>
          </w:divBdr>
        </w:div>
      </w:divsChild>
    </w:div>
    <w:div w:id="1360934991">
      <w:bodyDiv w:val="1"/>
      <w:marLeft w:val="0"/>
      <w:marRight w:val="0"/>
      <w:marTop w:val="0"/>
      <w:marBottom w:val="0"/>
      <w:divBdr>
        <w:top w:val="none" w:sz="0" w:space="0" w:color="auto"/>
        <w:left w:val="none" w:sz="0" w:space="0" w:color="auto"/>
        <w:bottom w:val="none" w:sz="0" w:space="0" w:color="auto"/>
        <w:right w:val="none" w:sz="0" w:space="0" w:color="auto"/>
      </w:divBdr>
    </w:div>
    <w:div w:id="1847746349">
      <w:bodyDiv w:val="1"/>
      <w:marLeft w:val="0"/>
      <w:marRight w:val="0"/>
      <w:marTop w:val="0"/>
      <w:marBottom w:val="0"/>
      <w:divBdr>
        <w:top w:val="none" w:sz="0" w:space="0" w:color="auto"/>
        <w:left w:val="none" w:sz="0" w:space="0" w:color="auto"/>
        <w:bottom w:val="none" w:sz="0" w:space="0" w:color="auto"/>
        <w:right w:val="none" w:sz="0" w:space="0" w:color="auto"/>
      </w:divBdr>
    </w:div>
    <w:div w:id="194433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harkbay.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171DA-CEA0-4FA8-8DE0-34E55E4FF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planning</dc:creator>
  <cp:lastModifiedBy>liz</cp:lastModifiedBy>
  <cp:revision>3</cp:revision>
  <cp:lastPrinted>2021-06-18T03:12:00Z</cp:lastPrinted>
  <dcterms:created xsi:type="dcterms:W3CDTF">2021-09-28T03:05:00Z</dcterms:created>
  <dcterms:modified xsi:type="dcterms:W3CDTF">2021-09-28T03:12:00Z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